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5CCB8" w14:textId="4B5D55EA" w:rsidR="0029279E" w:rsidRDefault="00383CE2">
      <w:pPr>
        <w:rPr>
          <w:b/>
          <w:sz w:val="28"/>
          <w:szCs w:val="28"/>
        </w:rPr>
      </w:pPr>
      <w:r>
        <w:rPr>
          <w:b/>
          <w:sz w:val="28"/>
          <w:szCs w:val="28"/>
        </w:rPr>
        <w:t>Cambridge National Business – Level 3</w:t>
      </w:r>
      <w:r w:rsidR="00FA45F3">
        <w:rPr>
          <w:b/>
          <w:sz w:val="28"/>
          <w:szCs w:val="28"/>
        </w:rPr>
        <w:t xml:space="preserve"> Overview-K</w:t>
      </w:r>
      <w:r>
        <w:rPr>
          <w:b/>
          <w:sz w:val="28"/>
          <w:szCs w:val="28"/>
        </w:rPr>
        <w:t>S5</w:t>
      </w:r>
    </w:p>
    <w:p w14:paraId="333B77D3" w14:textId="77777777" w:rsidR="009028AB" w:rsidRDefault="009028AB">
      <w:pPr>
        <w:rPr>
          <w:b/>
          <w:sz w:val="28"/>
          <w:szCs w:val="28"/>
        </w:rPr>
      </w:pPr>
    </w:p>
    <w:tbl>
      <w:tblPr>
        <w:tblStyle w:val="TableGrid"/>
        <w:tblW w:w="15451" w:type="dxa"/>
        <w:tblInd w:w="-709" w:type="dxa"/>
        <w:tblLook w:val="04A0" w:firstRow="1" w:lastRow="0" w:firstColumn="1" w:lastColumn="0" w:noHBand="0" w:noVBand="1"/>
      </w:tblPr>
      <w:tblGrid>
        <w:gridCol w:w="1135"/>
        <w:gridCol w:w="2551"/>
        <w:gridCol w:w="2552"/>
        <w:gridCol w:w="2551"/>
        <w:gridCol w:w="2126"/>
        <w:gridCol w:w="2268"/>
        <w:gridCol w:w="2268"/>
      </w:tblGrid>
      <w:tr w:rsidR="005665F9" w14:paraId="37EE14F0" w14:textId="77777777" w:rsidTr="008A3BA3">
        <w:trPr>
          <w:trHeight w:val="600"/>
        </w:trPr>
        <w:tc>
          <w:tcPr>
            <w:tcW w:w="1135" w:type="dxa"/>
            <w:tcBorders>
              <w:top w:val="nil"/>
              <w:left w:val="nil"/>
            </w:tcBorders>
            <w:shd w:val="clear" w:color="auto" w:fill="auto"/>
          </w:tcPr>
          <w:p w14:paraId="0B70B059" w14:textId="77777777" w:rsidR="005665F9" w:rsidRPr="005665F9" w:rsidRDefault="005665F9" w:rsidP="005665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shd w:val="clear" w:color="auto" w:fill="DEEAF6" w:themeFill="accent1" w:themeFillTint="33"/>
          </w:tcPr>
          <w:p w14:paraId="7D29FFE0" w14:textId="77777777" w:rsidR="005665F9" w:rsidRPr="005665F9" w:rsidRDefault="005665F9" w:rsidP="005665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Term</w:t>
            </w:r>
          </w:p>
        </w:tc>
        <w:tc>
          <w:tcPr>
            <w:tcW w:w="4677" w:type="dxa"/>
            <w:gridSpan w:val="2"/>
            <w:shd w:val="clear" w:color="auto" w:fill="DEEAF6" w:themeFill="accent1" w:themeFillTint="33"/>
          </w:tcPr>
          <w:p w14:paraId="4F4A2165" w14:textId="77777777" w:rsidR="005665F9" w:rsidRPr="005665F9" w:rsidRDefault="005665F9" w:rsidP="005665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Term</w:t>
            </w:r>
          </w:p>
        </w:tc>
        <w:tc>
          <w:tcPr>
            <w:tcW w:w="4536" w:type="dxa"/>
            <w:gridSpan w:val="2"/>
            <w:shd w:val="clear" w:color="auto" w:fill="DEEAF6" w:themeFill="accent1" w:themeFillTint="33"/>
          </w:tcPr>
          <w:p w14:paraId="69F0049E" w14:textId="77777777" w:rsidR="005665F9" w:rsidRPr="005665F9" w:rsidRDefault="005665F9" w:rsidP="005665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Term</w:t>
            </w:r>
          </w:p>
        </w:tc>
      </w:tr>
      <w:tr w:rsidR="00BD6E08" w14:paraId="465E2271" w14:textId="77777777" w:rsidTr="008A3BA3">
        <w:trPr>
          <w:trHeight w:val="600"/>
        </w:trPr>
        <w:tc>
          <w:tcPr>
            <w:tcW w:w="1135" w:type="dxa"/>
            <w:shd w:val="clear" w:color="auto" w:fill="DEEAF6" w:themeFill="accent1" w:themeFillTint="33"/>
          </w:tcPr>
          <w:p w14:paraId="43A61879" w14:textId="6B83EB61" w:rsidR="005665F9" w:rsidRPr="00F92AA5" w:rsidRDefault="00F92AA5" w:rsidP="005665F9">
            <w:pPr>
              <w:jc w:val="center"/>
              <w:rPr>
                <w:b/>
                <w:sz w:val="28"/>
                <w:szCs w:val="28"/>
              </w:rPr>
            </w:pPr>
            <w:r w:rsidRPr="00F92AA5"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14:paraId="5605B944" w14:textId="77777777" w:rsidR="005665F9" w:rsidRPr="005665F9" w:rsidRDefault="005665F9" w:rsidP="005665F9">
            <w:pPr>
              <w:jc w:val="center"/>
              <w:rPr>
                <w:b/>
                <w:sz w:val="28"/>
                <w:szCs w:val="28"/>
              </w:rPr>
            </w:pPr>
            <w:r w:rsidRPr="005665F9">
              <w:rPr>
                <w:b/>
                <w:sz w:val="28"/>
                <w:szCs w:val="28"/>
              </w:rPr>
              <w:t>Term 1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14:paraId="34A14157" w14:textId="77777777" w:rsidR="005665F9" w:rsidRPr="005665F9" w:rsidRDefault="005665F9" w:rsidP="005665F9">
            <w:pPr>
              <w:jc w:val="center"/>
              <w:rPr>
                <w:b/>
                <w:sz w:val="28"/>
                <w:szCs w:val="28"/>
              </w:rPr>
            </w:pPr>
            <w:r w:rsidRPr="005665F9">
              <w:rPr>
                <w:b/>
                <w:sz w:val="28"/>
                <w:szCs w:val="28"/>
              </w:rPr>
              <w:t>Term 2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14:paraId="29548611" w14:textId="77777777" w:rsidR="005665F9" w:rsidRPr="005665F9" w:rsidRDefault="005665F9" w:rsidP="005665F9">
            <w:pPr>
              <w:jc w:val="center"/>
              <w:rPr>
                <w:b/>
                <w:sz w:val="28"/>
                <w:szCs w:val="28"/>
              </w:rPr>
            </w:pPr>
            <w:r w:rsidRPr="005665F9">
              <w:rPr>
                <w:b/>
                <w:sz w:val="28"/>
                <w:szCs w:val="28"/>
              </w:rPr>
              <w:t>Term 3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2AA7FD63" w14:textId="77777777" w:rsidR="005665F9" w:rsidRPr="005665F9" w:rsidRDefault="005665F9" w:rsidP="005665F9">
            <w:pPr>
              <w:jc w:val="center"/>
              <w:rPr>
                <w:b/>
                <w:sz w:val="28"/>
                <w:szCs w:val="28"/>
              </w:rPr>
            </w:pPr>
            <w:r w:rsidRPr="005665F9">
              <w:rPr>
                <w:b/>
                <w:sz w:val="28"/>
                <w:szCs w:val="28"/>
              </w:rPr>
              <w:t>Term 4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09B0962F" w14:textId="77777777" w:rsidR="005665F9" w:rsidRPr="005665F9" w:rsidRDefault="005665F9" w:rsidP="005665F9">
            <w:pPr>
              <w:jc w:val="center"/>
              <w:rPr>
                <w:b/>
                <w:sz w:val="28"/>
                <w:szCs w:val="28"/>
              </w:rPr>
            </w:pPr>
            <w:r w:rsidRPr="005665F9">
              <w:rPr>
                <w:b/>
                <w:sz w:val="28"/>
                <w:szCs w:val="28"/>
              </w:rPr>
              <w:t>Term 5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567E4D08" w14:textId="77777777" w:rsidR="005665F9" w:rsidRPr="005665F9" w:rsidRDefault="005665F9" w:rsidP="005665F9">
            <w:pPr>
              <w:jc w:val="center"/>
              <w:rPr>
                <w:b/>
                <w:sz w:val="28"/>
                <w:szCs w:val="28"/>
              </w:rPr>
            </w:pPr>
            <w:r w:rsidRPr="005665F9">
              <w:rPr>
                <w:b/>
                <w:sz w:val="28"/>
                <w:szCs w:val="28"/>
              </w:rPr>
              <w:t>Term 6</w:t>
            </w:r>
          </w:p>
        </w:tc>
      </w:tr>
      <w:tr w:rsidR="00BD6E08" w14:paraId="1E092D7C" w14:textId="77777777" w:rsidTr="004A4C1F">
        <w:trPr>
          <w:trHeight w:val="3676"/>
        </w:trPr>
        <w:tc>
          <w:tcPr>
            <w:tcW w:w="1135" w:type="dxa"/>
            <w:shd w:val="clear" w:color="auto" w:fill="DEEAF6" w:themeFill="accent1" w:themeFillTint="33"/>
          </w:tcPr>
          <w:p w14:paraId="245C3087" w14:textId="64474A9C" w:rsidR="005665F9" w:rsidRPr="005665F9" w:rsidRDefault="00FA45F3" w:rsidP="00402593">
            <w:pPr>
              <w:rPr>
                <w:b/>
              </w:rPr>
            </w:pPr>
            <w:r>
              <w:rPr>
                <w:b/>
              </w:rPr>
              <w:t>Year 1</w:t>
            </w:r>
            <w:r w:rsidR="00383CE2">
              <w:rPr>
                <w:b/>
              </w:rPr>
              <w:t>2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14:paraId="104CA0A6" w14:textId="77777777" w:rsidR="00C513E1" w:rsidRDefault="00C513E1" w:rsidP="005B72E5">
            <w:pPr>
              <w:rPr>
                <w:b/>
                <w:bCs/>
              </w:rPr>
            </w:pPr>
          </w:p>
          <w:p w14:paraId="054CB19E" w14:textId="5BB38044" w:rsidR="001E4C06" w:rsidRDefault="005B72E5" w:rsidP="005B72E5">
            <w:pPr>
              <w:rPr>
                <w:b/>
                <w:bCs/>
              </w:rPr>
            </w:pPr>
            <w:r w:rsidRPr="005B72E5">
              <w:rPr>
                <w:b/>
                <w:bCs/>
              </w:rPr>
              <w:t>Unit 1</w:t>
            </w:r>
            <w:r w:rsidR="001E4C06">
              <w:rPr>
                <w:b/>
                <w:bCs/>
              </w:rPr>
              <w:t xml:space="preserve"> – The Business Environment</w:t>
            </w:r>
          </w:p>
          <w:p w14:paraId="4FA7BE8A" w14:textId="3F78267D" w:rsidR="005B72E5" w:rsidRDefault="005B72E5" w:rsidP="005B72E5">
            <w:r w:rsidRPr="005B72E5">
              <w:rPr>
                <w:b/>
                <w:bCs/>
              </w:rPr>
              <w:t xml:space="preserve">                                                                                                     </w:t>
            </w:r>
            <w:r w:rsidR="005C6378">
              <w:t xml:space="preserve">Introductory unit which is core, looking at the ownership models of businesses and the </w:t>
            </w:r>
            <w:r w:rsidR="003D2D6B">
              <w:t xml:space="preserve">fundamental running of key businesses looking at case studies; this will prepare students for their </w:t>
            </w:r>
            <w:r w:rsidR="001E4C06">
              <w:t>Unit 4 coursework and other units of evidenced work.</w:t>
            </w:r>
            <w:r>
              <w:t xml:space="preserve"> </w:t>
            </w:r>
          </w:p>
          <w:p w14:paraId="633F97BB" w14:textId="77777777" w:rsidR="00E04D32" w:rsidRDefault="00E04D32" w:rsidP="00E04D32">
            <w:pPr>
              <w:pStyle w:val="ListParagraph"/>
              <w:numPr>
                <w:ilvl w:val="0"/>
                <w:numId w:val="2"/>
              </w:numPr>
            </w:pPr>
            <w:r>
              <w:t>understand the legal, financial, ethical and resource constraints under which a business must operate</w:t>
            </w:r>
          </w:p>
          <w:p w14:paraId="052CBD6B" w14:textId="77777777" w:rsidR="00E04D32" w:rsidRDefault="00E04D32" w:rsidP="00E04D32">
            <w:pPr>
              <w:pStyle w:val="ListParagraph"/>
              <w:numPr>
                <w:ilvl w:val="0"/>
                <w:numId w:val="2"/>
              </w:numPr>
            </w:pPr>
            <w:r>
              <w:t>how these can affect business behaviour.</w:t>
            </w:r>
          </w:p>
          <w:p w14:paraId="20DAC0F6" w14:textId="77777777" w:rsidR="00E04D32" w:rsidRDefault="00E04D32" w:rsidP="00E04D32">
            <w:pPr>
              <w:pStyle w:val="ListParagraph"/>
              <w:numPr>
                <w:ilvl w:val="0"/>
                <w:numId w:val="2"/>
              </w:numPr>
            </w:pPr>
            <w:r>
              <w:t xml:space="preserve">explore ways in which businesses respond to changes in their economic, social and technological </w:t>
            </w:r>
            <w:r>
              <w:lastRenderedPageBreak/>
              <w:t xml:space="preserve">environment, and the necessity for a business to plan.  </w:t>
            </w:r>
          </w:p>
          <w:p w14:paraId="7F69729B" w14:textId="66735915" w:rsidR="00E04D32" w:rsidRDefault="00E04D32" w:rsidP="00E04D32">
            <w:pPr>
              <w:pStyle w:val="ListParagraph"/>
              <w:numPr>
                <w:ilvl w:val="0"/>
                <w:numId w:val="2"/>
              </w:numPr>
            </w:pPr>
            <w:r>
              <w:t>appreciate the influence different stakeholders can have on a business, and  will learn how to assess business performance</w:t>
            </w:r>
          </w:p>
          <w:p w14:paraId="7FBE7EF6" w14:textId="3CE090A4" w:rsidR="005665F9" w:rsidRDefault="005B72E5" w:rsidP="005B72E5">
            <w:r>
              <w:t xml:space="preserve">                                                                                                                                                    </w:t>
            </w:r>
            <w:r>
              <w:tab/>
            </w:r>
          </w:p>
        </w:tc>
        <w:tc>
          <w:tcPr>
            <w:tcW w:w="2552" w:type="dxa"/>
            <w:shd w:val="clear" w:color="auto" w:fill="DEEAF6" w:themeFill="accent1" w:themeFillTint="33"/>
          </w:tcPr>
          <w:p w14:paraId="4E3AD4FE" w14:textId="58269874" w:rsidR="00C513E1" w:rsidRPr="00C513E1" w:rsidRDefault="00F42468" w:rsidP="00C513E1">
            <w:pPr>
              <w:rPr>
                <w:b/>
                <w:bCs/>
              </w:rPr>
            </w:pPr>
            <w:r>
              <w:lastRenderedPageBreak/>
              <w:t xml:space="preserve">                                               </w:t>
            </w:r>
            <w:r w:rsidR="00C513E1" w:rsidRPr="00C513E1">
              <w:rPr>
                <w:b/>
                <w:bCs/>
              </w:rPr>
              <w:t>Unit 4  - Customers and Communication</w:t>
            </w:r>
          </w:p>
          <w:p w14:paraId="21E7E41B" w14:textId="77777777" w:rsidR="00C513E1" w:rsidRDefault="00C513E1" w:rsidP="00C513E1"/>
          <w:p w14:paraId="43F9273A" w14:textId="77777777" w:rsidR="005147CF" w:rsidRDefault="005147CF" w:rsidP="00C513E1">
            <w:r>
              <w:t>Students</w:t>
            </w:r>
            <w:r>
              <w:t xml:space="preserve"> will learn the purpose, methods and importance of communication in business and the appropriateness of different forms of communication for different situations. </w:t>
            </w:r>
          </w:p>
          <w:p w14:paraId="6B07D17F" w14:textId="77777777" w:rsidR="00A30930" w:rsidRDefault="005147CF" w:rsidP="00C513E1">
            <w:r>
              <w:t xml:space="preserve">They </w:t>
            </w:r>
            <w:r>
              <w:t>will develop the skills that will help</w:t>
            </w:r>
            <w:r>
              <w:t xml:space="preserve"> </w:t>
            </w:r>
            <w:r>
              <w:t xml:space="preserve">create a rapport with customers and have the opportunity to practise and develop </w:t>
            </w:r>
            <w:r>
              <w:t xml:space="preserve">in </w:t>
            </w:r>
            <w:r>
              <w:t xml:space="preserve">business communication skills. </w:t>
            </w:r>
            <w:r>
              <w:t>Students</w:t>
            </w:r>
            <w:r>
              <w:t xml:space="preserve"> will also learn about the legal constraints, ethical and security issues that affect how businesses store, share and use information.</w:t>
            </w:r>
          </w:p>
          <w:p w14:paraId="73CA42DF" w14:textId="77777777" w:rsidR="00A30930" w:rsidRDefault="00A30930" w:rsidP="00C513E1"/>
          <w:p w14:paraId="1C60B527" w14:textId="1C2E873B" w:rsidR="00F42468" w:rsidRPr="00A30930" w:rsidRDefault="00A30930" w:rsidP="00C513E1">
            <w:pPr>
              <w:rPr>
                <w:b/>
                <w:bCs/>
                <w:i/>
                <w:iCs/>
              </w:rPr>
            </w:pPr>
            <w:r w:rsidRPr="00A30930">
              <w:rPr>
                <w:b/>
                <w:bCs/>
                <w:i/>
                <w:iCs/>
              </w:rPr>
              <w:t>Recap Unit 1 for external examination in January</w:t>
            </w:r>
            <w:r w:rsidR="00C513E1" w:rsidRPr="00A30930">
              <w:rPr>
                <w:b/>
                <w:bCs/>
                <w:i/>
                <w:iCs/>
              </w:rPr>
              <w:tab/>
            </w:r>
            <w:r w:rsidR="00C513E1" w:rsidRPr="00A30930">
              <w:rPr>
                <w:b/>
                <w:bCs/>
                <w:i/>
                <w:iCs/>
              </w:rPr>
              <w:tab/>
            </w:r>
            <w:r w:rsidR="00F42468" w:rsidRPr="00A30930">
              <w:rPr>
                <w:b/>
                <w:bCs/>
                <w:i/>
                <w:iCs/>
              </w:rPr>
              <w:tab/>
            </w:r>
            <w:r w:rsidR="00F42468" w:rsidRPr="00A30930">
              <w:rPr>
                <w:b/>
                <w:bCs/>
                <w:i/>
                <w:iCs/>
              </w:rPr>
              <w:tab/>
            </w:r>
            <w:r w:rsidR="00F42468" w:rsidRPr="00A30930">
              <w:rPr>
                <w:b/>
                <w:bCs/>
                <w:i/>
                <w:iCs/>
              </w:rPr>
              <w:tab/>
            </w:r>
          </w:p>
          <w:p w14:paraId="4A198DFD" w14:textId="45125316" w:rsidR="0053648E" w:rsidRDefault="00F42468" w:rsidP="00F42468">
            <w:r>
              <w:lastRenderedPageBreak/>
              <w:tab/>
            </w:r>
            <w:r>
              <w:tab/>
            </w:r>
            <w:r>
              <w:tab/>
            </w:r>
          </w:p>
        </w:tc>
        <w:tc>
          <w:tcPr>
            <w:tcW w:w="2551" w:type="dxa"/>
            <w:shd w:val="clear" w:color="auto" w:fill="DEEAF6" w:themeFill="accent1" w:themeFillTint="33"/>
          </w:tcPr>
          <w:p w14:paraId="1659FEBE" w14:textId="77777777" w:rsidR="0053648E" w:rsidRDefault="0053648E" w:rsidP="008A1441"/>
          <w:p w14:paraId="46D058A8" w14:textId="77777777" w:rsidR="00C11098" w:rsidRDefault="00C11098" w:rsidP="008A1441">
            <w:pPr>
              <w:rPr>
                <w:b/>
                <w:bCs/>
              </w:rPr>
            </w:pPr>
            <w:r w:rsidRPr="00C11098">
              <w:rPr>
                <w:b/>
                <w:bCs/>
              </w:rPr>
              <w:t>Unit 1  - The Business Environment</w:t>
            </w:r>
          </w:p>
          <w:p w14:paraId="2CF15F65" w14:textId="77777777" w:rsidR="00C11098" w:rsidRDefault="00C11098" w:rsidP="008A1441">
            <w:pPr>
              <w:rPr>
                <w:b/>
                <w:bCs/>
              </w:rPr>
            </w:pPr>
          </w:p>
          <w:p w14:paraId="51690F08" w14:textId="62BFAC32" w:rsidR="00C11098" w:rsidRPr="00C11098" w:rsidRDefault="00C11098" w:rsidP="008A1441">
            <w:pPr>
              <w:rPr>
                <w:b/>
                <w:bCs/>
              </w:rPr>
            </w:pPr>
            <w:r w:rsidRPr="00C11098">
              <w:rPr>
                <w:b/>
                <w:bCs/>
                <w:i/>
                <w:iCs/>
              </w:rPr>
              <w:t>Recap on this unit for the real exam at the end of January</w:t>
            </w:r>
            <w:r>
              <w:rPr>
                <w:b/>
                <w:bCs/>
              </w:rPr>
              <w:t>.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3E166CF0" w14:textId="77777777" w:rsidR="00BD6E08" w:rsidRDefault="00BD6E08" w:rsidP="00402593"/>
          <w:p w14:paraId="5C051656" w14:textId="77777777" w:rsidR="003E72B4" w:rsidRPr="008A3BA3" w:rsidRDefault="003E72B4" w:rsidP="00402593">
            <w:pPr>
              <w:rPr>
                <w:b/>
                <w:bCs/>
              </w:rPr>
            </w:pPr>
            <w:r w:rsidRPr="008A3BA3">
              <w:rPr>
                <w:b/>
                <w:bCs/>
              </w:rPr>
              <w:t>Unit 4 – Customers and Communication</w:t>
            </w:r>
          </w:p>
          <w:p w14:paraId="356E0FDB" w14:textId="77777777" w:rsidR="008A3BA3" w:rsidRDefault="008A3BA3" w:rsidP="00402593"/>
          <w:p w14:paraId="62B6ECD1" w14:textId="14D2F1C6" w:rsidR="008A3BA3" w:rsidRDefault="008A3BA3" w:rsidP="008A3BA3">
            <w:r>
              <w:t xml:space="preserve">                                                                                                                           This term, the students will be engaging in recorded role play and presentations to show that they understand the importance of building rapport with customers through both verbal and non-verbal skills.  They will also write press releases and have to write reports and commentaries reflecting on their verbal and non-verbal communication skills.   Exam Coursework write up sessions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67283DE" w14:textId="1EA80AE9" w:rsidR="008A3BA3" w:rsidRDefault="008A3BA3" w:rsidP="008A3BA3">
            <w:r>
              <w:lastRenderedPageBreak/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2F785B00" w14:textId="77777777" w:rsidR="009E1713" w:rsidRDefault="00F2528B" w:rsidP="00402593">
            <w:r>
              <w:lastRenderedPageBreak/>
              <w:t xml:space="preserve"> </w:t>
            </w:r>
          </w:p>
          <w:p w14:paraId="3717E8C6" w14:textId="77777777" w:rsidR="00F2528B" w:rsidRPr="00FE6CB7" w:rsidRDefault="00F2528B" w:rsidP="00402593">
            <w:pPr>
              <w:rPr>
                <w:b/>
                <w:bCs/>
              </w:rPr>
            </w:pPr>
            <w:r w:rsidRPr="00FE6CB7">
              <w:rPr>
                <w:b/>
                <w:bCs/>
              </w:rPr>
              <w:t>Unit 20 – Business Events</w:t>
            </w:r>
          </w:p>
          <w:p w14:paraId="49F789C6" w14:textId="77777777" w:rsidR="00F2528B" w:rsidRDefault="00F2528B" w:rsidP="00402593"/>
          <w:p w14:paraId="777BB67C" w14:textId="07C9DF12" w:rsidR="00D129C0" w:rsidRDefault="00D129C0" w:rsidP="00D129C0">
            <w:r>
              <w:t xml:space="preserve">This practical unit will help </w:t>
            </w:r>
            <w:r>
              <w:t xml:space="preserve">students </w:t>
            </w:r>
            <w:r>
              <w:t xml:space="preserve">develop the skills required to plan and make preparations for </w:t>
            </w:r>
          </w:p>
          <w:p w14:paraId="6014AC94" w14:textId="77777777" w:rsidR="00D129C0" w:rsidRDefault="00D129C0" w:rsidP="00D129C0">
            <w:pPr>
              <w:pStyle w:val="ListParagraph"/>
              <w:numPr>
                <w:ilvl w:val="0"/>
                <w:numId w:val="3"/>
              </w:numPr>
            </w:pPr>
            <w:r>
              <w:t xml:space="preserve">business events; support the running of events and review the extent to which events have been </w:t>
            </w:r>
          </w:p>
          <w:p w14:paraId="26072684" w14:textId="77777777" w:rsidR="00D129C0" w:rsidRDefault="00D129C0" w:rsidP="00D129C0">
            <w:pPr>
              <w:pStyle w:val="ListParagraph"/>
              <w:numPr>
                <w:ilvl w:val="0"/>
                <w:numId w:val="3"/>
              </w:numPr>
            </w:pPr>
            <w:r>
              <w:t>conferences, exhibitions and product launch events.</w:t>
            </w:r>
          </w:p>
          <w:p w14:paraId="7B5D5351" w14:textId="77777777" w:rsidR="00D129C0" w:rsidRDefault="00D129C0" w:rsidP="00D129C0">
            <w:pPr>
              <w:pStyle w:val="ListParagraph"/>
              <w:numPr>
                <w:ilvl w:val="0"/>
                <w:numId w:val="3"/>
              </w:numPr>
            </w:pPr>
            <w:r>
              <w:t xml:space="preserve">This unit provides the opportunity for synoptic assessment and requires you to demonstrate and </w:t>
            </w:r>
          </w:p>
          <w:p w14:paraId="3239ACF2" w14:textId="46524190" w:rsidR="00F2528B" w:rsidRDefault="00D129C0" w:rsidP="00D129C0">
            <w:r>
              <w:lastRenderedPageBreak/>
              <w:t>apply synoptic skills, knowledge and understanding in any evidence you produce.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7F3A43FA" w14:textId="77777777" w:rsidR="00FE6CB7" w:rsidRDefault="00FE6CB7" w:rsidP="00BF6F21"/>
          <w:p w14:paraId="2AB4EF0D" w14:textId="77777777" w:rsidR="0020439C" w:rsidRPr="00304C0B" w:rsidRDefault="00FE6CB7" w:rsidP="00BF6F21">
            <w:pPr>
              <w:rPr>
                <w:b/>
                <w:bCs/>
              </w:rPr>
            </w:pPr>
            <w:r w:rsidRPr="00304C0B">
              <w:rPr>
                <w:b/>
                <w:bCs/>
              </w:rPr>
              <w:t xml:space="preserve">Unit 2 </w:t>
            </w:r>
            <w:r w:rsidR="002248B5" w:rsidRPr="00304C0B">
              <w:rPr>
                <w:b/>
                <w:bCs/>
              </w:rPr>
              <w:t>–</w:t>
            </w:r>
            <w:r w:rsidRPr="00304C0B">
              <w:rPr>
                <w:b/>
                <w:bCs/>
              </w:rPr>
              <w:t xml:space="preserve"> </w:t>
            </w:r>
            <w:r w:rsidR="002248B5" w:rsidRPr="00304C0B">
              <w:rPr>
                <w:b/>
                <w:bCs/>
              </w:rPr>
              <w:t>Working in Business</w:t>
            </w:r>
          </w:p>
          <w:p w14:paraId="0B5396C5" w14:textId="20CBB7A5" w:rsidR="002248B5" w:rsidRDefault="002248B5" w:rsidP="00BF6F21"/>
          <w:p w14:paraId="4250F1A2" w14:textId="77777777" w:rsidR="002248B5" w:rsidRDefault="002248B5" w:rsidP="00BF6F21"/>
          <w:p w14:paraId="0810EF8B" w14:textId="77777777" w:rsidR="00304C0B" w:rsidRDefault="00304C0B" w:rsidP="00304C0B">
            <w:r>
              <w:t xml:space="preserve">This unit will cover the skills and understanding needed to work effectively within a business </w:t>
            </w:r>
          </w:p>
          <w:p w14:paraId="0CC26B89" w14:textId="77777777" w:rsidR="00304C0B" w:rsidRDefault="00304C0B" w:rsidP="00304C0B">
            <w:r>
              <w:t xml:space="preserve">environment. This includes arranging meetings, working with business documents, making </w:t>
            </w:r>
          </w:p>
          <w:p w14:paraId="19A4178D" w14:textId="77777777" w:rsidR="00304C0B" w:rsidRDefault="00304C0B" w:rsidP="00304C0B">
            <w:r>
              <w:t xml:space="preserve">payments, prioritising business activities and communicating with stakeholders. The way that </w:t>
            </w:r>
          </w:p>
          <w:p w14:paraId="47283937" w14:textId="77777777" w:rsidR="00304C0B" w:rsidRDefault="00304C0B" w:rsidP="00304C0B">
            <w:r>
              <w:t xml:space="preserve">these activities are dealt with will vary according to the specific business protocols in place. Some </w:t>
            </w:r>
          </w:p>
          <w:p w14:paraId="6D27C746" w14:textId="77777777" w:rsidR="00304C0B" w:rsidRDefault="00304C0B" w:rsidP="00304C0B">
            <w:r>
              <w:t xml:space="preserve">of these will be specific to a functional area, however, many are common to almost all job roles. </w:t>
            </w:r>
          </w:p>
          <w:p w14:paraId="2A14AF88" w14:textId="77777777" w:rsidR="00304C0B" w:rsidRDefault="00304C0B" w:rsidP="00304C0B">
            <w:r>
              <w:lastRenderedPageBreak/>
              <w:t xml:space="preserve">The skills and understanding you will develop through this unit are critical to the success of any </w:t>
            </w:r>
          </w:p>
          <w:p w14:paraId="769ECBD8" w14:textId="77777777" w:rsidR="00304C0B" w:rsidRDefault="00304C0B" w:rsidP="00304C0B">
            <w:r>
              <w:t xml:space="preserve">business and are highly valued in the business world; they are vital regardless of the role held </w:t>
            </w:r>
          </w:p>
          <w:p w14:paraId="69AC9CD3" w14:textId="44FF1CB2" w:rsidR="002248B5" w:rsidRPr="002054BF" w:rsidRDefault="00304C0B" w:rsidP="00304C0B">
            <w:r>
              <w:t>within an organisation.</w:t>
            </w:r>
          </w:p>
        </w:tc>
      </w:tr>
      <w:tr w:rsidR="00BD6E08" w14:paraId="65EEBF67" w14:textId="77777777" w:rsidTr="008A3BA3">
        <w:trPr>
          <w:trHeight w:val="412"/>
        </w:trPr>
        <w:tc>
          <w:tcPr>
            <w:tcW w:w="1135" w:type="dxa"/>
            <w:shd w:val="clear" w:color="auto" w:fill="DEEAF6" w:themeFill="accent1" w:themeFillTint="33"/>
          </w:tcPr>
          <w:p w14:paraId="62C4FE3D" w14:textId="6CF36E94" w:rsidR="005665F9" w:rsidRDefault="00953016" w:rsidP="00953016">
            <w:pPr>
              <w:rPr>
                <w:b/>
              </w:rPr>
            </w:pPr>
            <w:r>
              <w:rPr>
                <w:b/>
              </w:rPr>
              <w:lastRenderedPageBreak/>
              <w:t>Y</w:t>
            </w:r>
            <w:r w:rsidR="00FA45F3">
              <w:rPr>
                <w:b/>
              </w:rPr>
              <w:t>ear 1</w:t>
            </w:r>
            <w:r w:rsidR="00383CE2">
              <w:rPr>
                <w:b/>
              </w:rPr>
              <w:t>3</w:t>
            </w:r>
          </w:p>
          <w:p w14:paraId="6122B7ED" w14:textId="4B8FB2A3" w:rsidR="00CA375E" w:rsidRPr="005665F9" w:rsidRDefault="00CA375E" w:rsidP="00953016">
            <w:pPr>
              <w:rPr>
                <w:b/>
              </w:rPr>
            </w:pPr>
          </w:p>
        </w:tc>
        <w:tc>
          <w:tcPr>
            <w:tcW w:w="2551" w:type="dxa"/>
            <w:shd w:val="clear" w:color="auto" w:fill="DEEAF6" w:themeFill="accent1" w:themeFillTint="33"/>
          </w:tcPr>
          <w:p w14:paraId="0BF6DCB0" w14:textId="08EF8A19" w:rsidR="004C265A" w:rsidRDefault="00C77578" w:rsidP="00402593">
            <w:r>
              <w:t xml:space="preserve"> Continue with Unit 2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14:paraId="1AE6D114" w14:textId="77777777" w:rsidR="005665F9" w:rsidRDefault="00105D28" w:rsidP="008B1A44">
            <w:r>
              <w:t xml:space="preserve">Continue with Unit 2 </w:t>
            </w:r>
          </w:p>
          <w:p w14:paraId="3B8245AD" w14:textId="77777777" w:rsidR="00181284" w:rsidRDefault="00181284" w:rsidP="008B1A44"/>
          <w:p w14:paraId="187CFA65" w14:textId="394E0B7C" w:rsidR="00181284" w:rsidRDefault="00D278BC" w:rsidP="008B1A44">
            <w:r>
              <w:t>Continue with Unit 20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14:paraId="4C385D67" w14:textId="095272FE" w:rsidR="004A6D64" w:rsidRPr="00181284" w:rsidRDefault="004A6D64" w:rsidP="008A036F">
            <w:pPr>
              <w:rPr>
                <w:b/>
                <w:bCs/>
              </w:rPr>
            </w:pPr>
            <w:r w:rsidRPr="00181284">
              <w:rPr>
                <w:b/>
                <w:bCs/>
              </w:rPr>
              <w:t xml:space="preserve">Unit 8 – </w:t>
            </w:r>
            <w:r w:rsidR="00181284" w:rsidRPr="00181284">
              <w:rPr>
                <w:b/>
                <w:bCs/>
              </w:rPr>
              <w:t>Introduction to Human Resources</w:t>
            </w:r>
          </w:p>
          <w:p w14:paraId="783F40A4" w14:textId="77777777" w:rsidR="004A4C1F" w:rsidRDefault="004A4C1F" w:rsidP="004A4C1F"/>
          <w:p w14:paraId="77766792" w14:textId="50B98564" w:rsidR="004A4C1F" w:rsidRDefault="004A4C1F" w:rsidP="004A4C1F">
            <w:r>
              <w:t xml:space="preserve">The human resources function will work with other key functions to ensure the success of the </w:t>
            </w:r>
          </w:p>
          <w:p w14:paraId="14703F48" w14:textId="77777777" w:rsidR="004A4C1F" w:rsidRDefault="004A4C1F" w:rsidP="004A4C1F">
            <w:r>
              <w:t xml:space="preserve">business. </w:t>
            </w:r>
          </w:p>
          <w:p w14:paraId="31386EB8" w14:textId="3B67E256" w:rsidR="004A4C1F" w:rsidRDefault="004A4C1F" w:rsidP="004A4C1F">
            <w:r>
              <w:t xml:space="preserve">In this unit </w:t>
            </w:r>
            <w:r>
              <w:t xml:space="preserve">students </w:t>
            </w:r>
            <w:r>
              <w:t xml:space="preserve">will gain an overview of the HR function and learn about factors affecting human </w:t>
            </w:r>
          </w:p>
          <w:p w14:paraId="5CFC6035" w14:textId="118266EF" w:rsidR="004A4C1F" w:rsidRDefault="004A4C1F" w:rsidP="004A4C1F">
            <w:r>
              <w:t xml:space="preserve">resources planning. </w:t>
            </w:r>
            <w:r>
              <w:t xml:space="preserve">Students </w:t>
            </w:r>
            <w:r>
              <w:t xml:space="preserve">will understand the importance of motivating and training employees to </w:t>
            </w:r>
          </w:p>
          <w:p w14:paraId="5903C983" w14:textId="1E0B7773" w:rsidR="004A4C1F" w:rsidRDefault="004A4C1F" w:rsidP="004A4C1F">
            <w:r>
              <w:t xml:space="preserve">achieve their potential and be able to assess the effectiveness of training and development. </w:t>
            </w:r>
            <w:r>
              <w:t>Students</w:t>
            </w:r>
          </w:p>
          <w:p w14:paraId="015694E3" w14:textId="77777777" w:rsidR="004A4C1F" w:rsidRDefault="004A4C1F" w:rsidP="004A4C1F">
            <w:r>
              <w:lastRenderedPageBreak/>
              <w:t>will learn how to measure employee performance.</w:t>
            </w:r>
          </w:p>
          <w:p w14:paraId="3B122954" w14:textId="52B38676" w:rsidR="00181284" w:rsidRDefault="004A4C1F" w:rsidP="004A4C1F">
            <w:r>
              <w:t>You will also understand how and why confidentiality is important for the HR function.</w:t>
            </w:r>
          </w:p>
          <w:p w14:paraId="4C3A3A14" w14:textId="77777777" w:rsidR="004A4C1F" w:rsidRDefault="004A4C1F" w:rsidP="004A4C1F"/>
          <w:p w14:paraId="0D9EBFD9" w14:textId="313B54FE" w:rsidR="00AA29FB" w:rsidRPr="004A4C1F" w:rsidRDefault="00105D28" w:rsidP="008A036F">
            <w:pPr>
              <w:rPr>
                <w:i/>
                <w:iCs/>
              </w:rPr>
            </w:pPr>
            <w:r w:rsidRPr="004A4C1F">
              <w:rPr>
                <w:i/>
                <w:iCs/>
              </w:rPr>
              <w:t>Unit 2 Examination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0C3DE6B0" w14:textId="77777777" w:rsidR="00AA29FB" w:rsidRDefault="00D278BC" w:rsidP="00402593">
            <w:r>
              <w:lastRenderedPageBreak/>
              <w:t>Revision of coursework elements.</w:t>
            </w:r>
          </w:p>
          <w:p w14:paraId="2CE48410" w14:textId="77777777" w:rsidR="00D278BC" w:rsidRDefault="00D278BC" w:rsidP="00402593"/>
          <w:p w14:paraId="1E32A26E" w14:textId="1A4F2A45" w:rsidR="00D278BC" w:rsidRDefault="00D278BC" w:rsidP="00402593">
            <w:r>
              <w:t>Public exams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178E0B17" w14:textId="2086F4F2" w:rsidR="00AA29FB" w:rsidRDefault="00AA29FB" w:rsidP="00402593"/>
        </w:tc>
        <w:tc>
          <w:tcPr>
            <w:tcW w:w="2268" w:type="dxa"/>
            <w:shd w:val="clear" w:color="auto" w:fill="DEEAF6" w:themeFill="accent1" w:themeFillTint="33"/>
          </w:tcPr>
          <w:p w14:paraId="3F4C1C84" w14:textId="0743FF0A" w:rsidR="005665F9" w:rsidRDefault="005665F9" w:rsidP="00402593"/>
        </w:tc>
      </w:tr>
    </w:tbl>
    <w:p w14:paraId="3C08FD85" w14:textId="77777777" w:rsidR="005665F9" w:rsidRDefault="005665F9">
      <w:pPr>
        <w:rPr>
          <w:b/>
          <w:sz w:val="28"/>
          <w:szCs w:val="28"/>
        </w:rPr>
      </w:pPr>
    </w:p>
    <w:p w14:paraId="3FF2A2EB" w14:textId="77777777" w:rsidR="009028AB" w:rsidRDefault="009028AB">
      <w:pPr>
        <w:rPr>
          <w:b/>
          <w:sz w:val="28"/>
          <w:szCs w:val="28"/>
        </w:rPr>
      </w:pPr>
    </w:p>
    <w:p w14:paraId="085E3040" w14:textId="77777777" w:rsidR="009028AB" w:rsidRDefault="009028AB">
      <w:pPr>
        <w:rPr>
          <w:b/>
          <w:sz w:val="28"/>
          <w:szCs w:val="28"/>
        </w:rPr>
      </w:pPr>
    </w:p>
    <w:p w14:paraId="206DAED0" w14:textId="77777777" w:rsidR="009028AB" w:rsidRDefault="009028AB">
      <w:pPr>
        <w:rPr>
          <w:b/>
          <w:sz w:val="28"/>
          <w:szCs w:val="28"/>
        </w:rPr>
      </w:pPr>
    </w:p>
    <w:p w14:paraId="2AD837CE" w14:textId="77777777" w:rsidR="009028AB" w:rsidRDefault="009028AB">
      <w:pPr>
        <w:rPr>
          <w:b/>
          <w:sz w:val="28"/>
          <w:szCs w:val="28"/>
        </w:rPr>
      </w:pPr>
    </w:p>
    <w:p w14:paraId="43E1B64C" w14:textId="77777777" w:rsidR="009028AB" w:rsidRDefault="009028AB">
      <w:pPr>
        <w:rPr>
          <w:b/>
          <w:sz w:val="28"/>
          <w:szCs w:val="28"/>
        </w:rPr>
      </w:pPr>
    </w:p>
    <w:p w14:paraId="451B60FE" w14:textId="77777777" w:rsidR="009028AB" w:rsidRPr="005665F9" w:rsidRDefault="009028AB">
      <w:pPr>
        <w:rPr>
          <w:b/>
          <w:sz w:val="28"/>
          <w:szCs w:val="28"/>
        </w:rPr>
      </w:pPr>
    </w:p>
    <w:sectPr w:rsidR="009028AB" w:rsidRPr="005665F9" w:rsidSect="005665F9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C86D53"/>
    <w:multiLevelType w:val="hybridMultilevel"/>
    <w:tmpl w:val="A51A5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6061F"/>
    <w:multiLevelType w:val="hybridMultilevel"/>
    <w:tmpl w:val="14B26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E4336"/>
    <w:multiLevelType w:val="hybridMultilevel"/>
    <w:tmpl w:val="9F5C1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5F9"/>
    <w:rsid w:val="000E5391"/>
    <w:rsid w:val="000F2443"/>
    <w:rsid w:val="000F500E"/>
    <w:rsid w:val="00105D28"/>
    <w:rsid w:val="00181284"/>
    <w:rsid w:val="001E4C06"/>
    <w:rsid w:val="0020439C"/>
    <w:rsid w:val="002054BF"/>
    <w:rsid w:val="002248B5"/>
    <w:rsid w:val="0029279E"/>
    <w:rsid w:val="002E6229"/>
    <w:rsid w:val="00304C0B"/>
    <w:rsid w:val="003510FD"/>
    <w:rsid w:val="00383CE2"/>
    <w:rsid w:val="003D2D6B"/>
    <w:rsid w:val="003E72B4"/>
    <w:rsid w:val="00402C27"/>
    <w:rsid w:val="00425A03"/>
    <w:rsid w:val="00483AAD"/>
    <w:rsid w:val="004A4C1F"/>
    <w:rsid w:val="004A6D64"/>
    <w:rsid w:val="004C265A"/>
    <w:rsid w:val="005147CF"/>
    <w:rsid w:val="0053648E"/>
    <w:rsid w:val="005665F9"/>
    <w:rsid w:val="005942D1"/>
    <w:rsid w:val="005B72E5"/>
    <w:rsid w:val="005C6378"/>
    <w:rsid w:val="005D3EC3"/>
    <w:rsid w:val="005F4CAE"/>
    <w:rsid w:val="00621361"/>
    <w:rsid w:val="006424FA"/>
    <w:rsid w:val="00780EC8"/>
    <w:rsid w:val="007B66CF"/>
    <w:rsid w:val="00811C86"/>
    <w:rsid w:val="00841FE1"/>
    <w:rsid w:val="008479FF"/>
    <w:rsid w:val="008756EE"/>
    <w:rsid w:val="008A036F"/>
    <w:rsid w:val="008A1441"/>
    <w:rsid w:val="008A3BA3"/>
    <w:rsid w:val="008B1A44"/>
    <w:rsid w:val="009028AB"/>
    <w:rsid w:val="00902BEC"/>
    <w:rsid w:val="00927EC3"/>
    <w:rsid w:val="00953016"/>
    <w:rsid w:val="0097258B"/>
    <w:rsid w:val="009E1713"/>
    <w:rsid w:val="00A105A3"/>
    <w:rsid w:val="00A201B9"/>
    <w:rsid w:val="00A30930"/>
    <w:rsid w:val="00AA29FB"/>
    <w:rsid w:val="00AA3DB5"/>
    <w:rsid w:val="00B943C8"/>
    <w:rsid w:val="00BA6B7F"/>
    <w:rsid w:val="00BD6E08"/>
    <w:rsid w:val="00BE7B2C"/>
    <w:rsid w:val="00BF6F21"/>
    <w:rsid w:val="00C11098"/>
    <w:rsid w:val="00C513E1"/>
    <w:rsid w:val="00C52D03"/>
    <w:rsid w:val="00C6126D"/>
    <w:rsid w:val="00C77578"/>
    <w:rsid w:val="00CA375E"/>
    <w:rsid w:val="00CB64D0"/>
    <w:rsid w:val="00D129C0"/>
    <w:rsid w:val="00D278BC"/>
    <w:rsid w:val="00DE40F8"/>
    <w:rsid w:val="00E04D32"/>
    <w:rsid w:val="00E824A4"/>
    <w:rsid w:val="00E958AC"/>
    <w:rsid w:val="00EE5150"/>
    <w:rsid w:val="00F2462D"/>
    <w:rsid w:val="00F2528B"/>
    <w:rsid w:val="00F42468"/>
    <w:rsid w:val="00F651F3"/>
    <w:rsid w:val="00F92AA5"/>
    <w:rsid w:val="00FA45F3"/>
    <w:rsid w:val="00FE6CB7"/>
    <w:rsid w:val="141B125F"/>
    <w:rsid w:val="424BA08C"/>
    <w:rsid w:val="6BA5D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CDB8A"/>
  <w15:chartTrackingRefBased/>
  <w15:docId w15:val="{551017F1-1A20-4269-8C71-1D12A5E4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6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7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471AC5934984596652C01BEA8936A" ma:contentTypeVersion="12" ma:contentTypeDescription="Create a new document." ma:contentTypeScope="" ma:versionID="feb26af90ac905e2bca557270678a4bc">
  <xsd:schema xmlns:xsd="http://www.w3.org/2001/XMLSchema" xmlns:xs="http://www.w3.org/2001/XMLSchema" xmlns:p="http://schemas.microsoft.com/office/2006/metadata/properties" xmlns:ns2="18999902-e0e1-46b9-8069-9040d1208bed" xmlns:ns3="936c6605-b322-41ae-92d4-b4baec53c1b0" targetNamespace="http://schemas.microsoft.com/office/2006/metadata/properties" ma:root="true" ma:fieldsID="3c177ba93cd2f09d614108502ab0b545" ns2:_="" ns3:_="">
    <xsd:import namespace="18999902-e0e1-46b9-8069-9040d1208bed"/>
    <xsd:import namespace="936c6605-b322-41ae-92d4-b4baec53c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99902-e0e1-46b9-8069-9040d1208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6605-b322-41ae-92d4-b4baec53c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6c6605-b322-41ae-92d4-b4baec53c1b0">
      <UserInfo>
        <DisplayName/>
        <AccountId xsi:nil="true"/>
        <AccountType/>
      </UserInfo>
    </SharedWithUsers>
    <MediaLengthInSeconds xmlns="18999902-e0e1-46b9-8069-9040d1208b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F190D7-A5C4-4FA1-B791-D40770C51063}"/>
</file>

<file path=customXml/itemProps2.xml><?xml version="1.0" encoding="utf-8"?>
<ds:datastoreItem xmlns:ds="http://schemas.openxmlformats.org/officeDocument/2006/customXml" ds:itemID="{5DEB841E-02A5-4350-B24C-C965562FE014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06c8ead8-4e10-400e-a0c7-ac4a15199f33"/>
    <ds:schemaRef ds:uri="8d2dc220-9dd4-4a5d-aff5-d8164e4e1a50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2944C3A-B979-4864-A58B-D6975399A2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Oxfordshire Academy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Billins</dc:creator>
  <cp:keywords/>
  <dc:description/>
  <cp:lastModifiedBy>Beth Hall</cp:lastModifiedBy>
  <cp:revision>27</cp:revision>
  <dcterms:created xsi:type="dcterms:W3CDTF">2022-07-11T12:03:00Z</dcterms:created>
  <dcterms:modified xsi:type="dcterms:W3CDTF">2022-07-11T12:44:00Z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0x010100E7A471AC5934984596652C01BEA8936A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</Properties>
</file>